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55B6" w:rsidRPr="005018F8" w:rsidRDefault="00F855B6" w:rsidP="00962426">
      <w:pPr>
        <w:shd w:val="clear" w:color="auto" w:fill="FFFFFF"/>
        <w:spacing w:after="120"/>
        <w:ind w:left="142" w:right="263"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5018F8">
        <w:rPr>
          <w:rFonts w:ascii="Times New Roman" w:eastAsia="Times New Roman" w:hAnsi="Times New Roman" w:cs="Times New Roman"/>
          <w:bCs/>
          <w:sz w:val="28"/>
          <w:szCs w:val="28"/>
        </w:rPr>
        <w:t>Первый вуз Нижнего Тагила</w:t>
      </w:r>
    </w:p>
    <w:p w:rsidR="004329CE" w:rsidRPr="005018F8" w:rsidRDefault="0041250E" w:rsidP="00962426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18F8">
        <w:rPr>
          <w:rFonts w:ascii="Times New Roman" w:eastAsia="Times New Roman" w:hAnsi="Times New Roman" w:cs="Times New Roman"/>
          <w:sz w:val="24"/>
          <w:szCs w:val="24"/>
        </w:rPr>
        <w:t>История Нижнетагильской государственной социально-педагогической академии тесно связана с историей российского образования. Днем рождения вуза считается</w:t>
      </w:r>
      <w:r w:rsidR="00F855B6" w:rsidRPr="005018F8">
        <w:rPr>
          <w:rFonts w:ascii="Times New Roman" w:eastAsia="Times New Roman" w:hAnsi="Times New Roman" w:cs="Times New Roman"/>
          <w:sz w:val="24"/>
          <w:szCs w:val="24"/>
        </w:rPr>
        <w:t xml:space="preserve"> 2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 xml:space="preserve">7 июня 1939 года, когда был открыт Нижнетагильский учительский институт. В 1952 году он был реорганизован в Нижнетагильский государственный педагогический 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>институт. Спустя 52 года вуз по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 xml:space="preserve">лучил новый статус </w:t>
      </w:r>
      <w:r w:rsidR="005018F8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 xml:space="preserve"> академии.</w:t>
      </w:r>
    </w:p>
    <w:p w:rsidR="004329CE" w:rsidRPr="005018F8" w:rsidRDefault="00F855B6" w:rsidP="00962426">
      <w:pPr>
        <w:shd w:val="clear" w:color="auto" w:fill="FFFFFF"/>
        <w:spacing w:after="120"/>
        <w:ind w:left="142" w:right="263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018F8">
        <w:rPr>
          <w:rFonts w:ascii="Times New Roman" w:eastAsia="Times New Roman" w:hAnsi="Times New Roman" w:cs="Times New Roman"/>
          <w:b/>
          <w:sz w:val="24"/>
          <w:szCs w:val="24"/>
        </w:rPr>
        <w:t>Востребовано временем</w:t>
      </w:r>
    </w:p>
    <w:p w:rsidR="004329CE" w:rsidRPr="005018F8" w:rsidRDefault="0041250E" w:rsidP="00962426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18F8">
        <w:rPr>
          <w:rFonts w:ascii="Times New Roman" w:eastAsia="Times New Roman" w:hAnsi="Times New Roman" w:cs="Times New Roman"/>
          <w:sz w:val="24"/>
          <w:szCs w:val="24"/>
        </w:rPr>
        <w:t xml:space="preserve">Социально-экономическая ситуация в области, развитие всех сфер 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>жизни в Нижнем Тагиле и Горноза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>водском управленческом округе сказались на развитии тагильской академии.</w:t>
      </w:r>
    </w:p>
    <w:p w:rsidR="004329CE" w:rsidRPr="005018F8" w:rsidRDefault="0041250E" w:rsidP="00962426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18F8">
        <w:rPr>
          <w:rFonts w:ascii="Times New Roman" w:eastAsia="Times New Roman" w:hAnsi="Times New Roman" w:cs="Times New Roman"/>
          <w:sz w:val="24"/>
          <w:szCs w:val="24"/>
        </w:rPr>
        <w:t>В академии обучаются более 5 тыс. студентов по специальностям: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 xml:space="preserve"> связи с общественностью, рекла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>ма, документоведение, регионоведение, иностра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>н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>ные языки, мате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>матика, информатика, физика, со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>циальная работа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>, управление персоналом, изобра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 xml:space="preserve">зительное искусство; по профилям </w:t>
      </w:r>
      <w:r w:rsidR="005018F8">
        <w:rPr>
          <w:rFonts w:ascii="Times New Roman" w:eastAsia="Times New Roman" w:hAnsi="Times New Roman" w:cs="Times New Roman"/>
          <w:sz w:val="24"/>
          <w:szCs w:val="24"/>
        </w:rPr>
        <w:t>–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 xml:space="preserve"> русский язык и литература, литература и литературное редактирование, история,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 xml:space="preserve"> юриспруденция, политология, на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>чальное образов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>ание, управление дошкольным об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>разованием, соци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>альная педагогика, детская прак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>тическая психоло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>гия, психологическое сопровожде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>ние образования л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>иц с проблемами в развитии, эко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>логия, технология обработки материалов, дизайн и компьютерная графика, театральное, хореографическое искусство. В магистратуре ведется подготовка по направлениям: ф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>илологическое образование, педа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>гогика и социально-экономическое образование. Более 60 процен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>тов преподавателей академии име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>ют ученые степени и звания.</w:t>
      </w:r>
    </w:p>
    <w:p w:rsidR="004329CE" w:rsidRPr="005018F8" w:rsidRDefault="0041250E" w:rsidP="00962426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18F8">
        <w:rPr>
          <w:rFonts w:ascii="Times New Roman" w:eastAsia="Times New Roman" w:hAnsi="Times New Roman" w:cs="Times New Roman"/>
          <w:sz w:val="24"/>
          <w:szCs w:val="24"/>
        </w:rPr>
        <w:t>Материально-техническую базу академии состав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>ляют 6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 xml:space="preserve"> учебных корпусов, 82 специализированные лаборатории и мастерские; научная библиотека, 15 компьютерных классов, </w:t>
      </w:r>
      <w:proofErr w:type="spellStart"/>
      <w:r w:rsidRPr="005018F8">
        <w:rPr>
          <w:rFonts w:ascii="Times New Roman" w:eastAsia="Times New Roman" w:hAnsi="Times New Roman" w:cs="Times New Roman"/>
          <w:sz w:val="24"/>
          <w:szCs w:val="24"/>
        </w:rPr>
        <w:t>агробиостанция</w:t>
      </w:r>
      <w:proofErr w:type="spellEnd"/>
      <w:r w:rsidRPr="005018F8">
        <w:rPr>
          <w:rFonts w:ascii="Times New Roman" w:eastAsia="Times New Roman" w:hAnsi="Times New Roman" w:cs="Times New Roman"/>
          <w:sz w:val="24"/>
          <w:szCs w:val="24"/>
        </w:rPr>
        <w:t>, студенческие общежития, спортив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>но-оздоровительный лагерь «Буре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>вестник», профилакторий. На факультете иностранных языков создан комплекс спутникового приема программ. На художественно-графическом факультете действуют пять цехов декоративно-прикладного творчества.</w:t>
      </w:r>
    </w:p>
    <w:p w:rsidR="00F855B6" w:rsidRPr="005018F8" w:rsidRDefault="0041250E" w:rsidP="00962426">
      <w:pPr>
        <w:shd w:val="clear" w:color="auto" w:fill="FFFFFF"/>
        <w:spacing w:after="120"/>
        <w:ind w:left="142" w:right="263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018F8">
        <w:rPr>
          <w:rFonts w:ascii="Times New Roman" w:eastAsia="Times New Roman" w:hAnsi="Times New Roman" w:cs="Times New Roman"/>
          <w:b/>
          <w:sz w:val="24"/>
          <w:szCs w:val="24"/>
        </w:rPr>
        <w:t>Н</w:t>
      </w:r>
      <w:r w:rsidR="00F855B6" w:rsidRPr="005018F8">
        <w:rPr>
          <w:rFonts w:ascii="Times New Roman" w:eastAsia="Times New Roman" w:hAnsi="Times New Roman" w:cs="Times New Roman"/>
          <w:b/>
          <w:sz w:val="24"/>
          <w:szCs w:val="24"/>
        </w:rPr>
        <w:t>аучные школы</w:t>
      </w:r>
    </w:p>
    <w:p w:rsidR="00F855B6" w:rsidRPr="005018F8" w:rsidRDefault="0041250E" w:rsidP="00962426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8F8">
        <w:rPr>
          <w:rFonts w:ascii="Times New Roman" w:eastAsia="Times New Roman" w:hAnsi="Times New Roman" w:cs="Times New Roman"/>
          <w:sz w:val="24"/>
          <w:szCs w:val="24"/>
        </w:rPr>
        <w:t>В НТГСПА сформировались научные школы, признанные в Уральском регионе и в России. Наиболее известны результатами своей работы коллективы кафедр педагогики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 xml:space="preserve"> (профессор В.</w:t>
      </w:r>
      <w:r w:rsidR="005018F8">
        <w:rPr>
          <w:color w:val="222222"/>
          <w:sz w:val="24"/>
          <w:szCs w:val="24"/>
          <w:shd w:val="clear" w:color="auto" w:fill="FFFFFF"/>
        </w:rPr>
        <w:t> 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>И.</w:t>
      </w:r>
      <w:r w:rsidR="005018F8">
        <w:rPr>
          <w:color w:val="222222"/>
          <w:sz w:val="24"/>
          <w:szCs w:val="24"/>
          <w:shd w:val="clear" w:color="auto" w:fill="FFFFFF"/>
        </w:rPr>
        <w:t> 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>Смирнов), исто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>рии (профессор В.</w:t>
      </w:r>
      <w:r w:rsidR="0096242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>М. Кириллов), биологии (доцент Т.</w:t>
      </w:r>
      <w:r w:rsidR="0096242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>В. Жуйкова), русского языка (профессор В.</w:t>
      </w:r>
      <w:r w:rsidR="0096242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>П. Конева). На факультетах работают студенческие научные общества.</w:t>
      </w:r>
    </w:p>
    <w:p w:rsidR="00F855B6" w:rsidRPr="005018F8" w:rsidRDefault="00F855B6" w:rsidP="00962426">
      <w:pPr>
        <w:shd w:val="clear" w:color="auto" w:fill="FFFFFF"/>
        <w:spacing w:before="120" w:after="120"/>
        <w:ind w:left="142" w:right="263"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018F8">
        <w:rPr>
          <w:rFonts w:ascii="Times New Roman" w:eastAsia="Times New Roman" w:hAnsi="Times New Roman" w:cs="Times New Roman"/>
          <w:b/>
          <w:sz w:val="24"/>
          <w:szCs w:val="24"/>
        </w:rPr>
        <w:t>Издания академии</w:t>
      </w:r>
    </w:p>
    <w:p w:rsidR="004329CE" w:rsidRPr="005018F8" w:rsidRDefault="0041250E" w:rsidP="00962426">
      <w:pPr>
        <w:shd w:val="clear" w:color="auto" w:fill="FFFFFF"/>
        <w:spacing w:after="10"/>
        <w:ind w:left="142" w:right="263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018F8">
        <w:rPr>
          <w:rFonts w:ascii="Times New Roman" w:eastAsia="Times New Roman" w:hAnsi="Times New Roman" w:cs="Times New Roman"/>
          <w:sz w:val="24"/>
          <w:szCs w:val="24"/>
        </w:rPr>
        <w:t>Ежегодно в свет выходят учебные и учебно</w:t>
      </w:r>
      <w:bookmarkStart w:id="0" w:name="_GoBack"/>
      <w:r w:rsidRPr="005018F8">
        <w:rPr>
          <w:rFonts w:ascii="Times New Roman" w:eastAsia="Times New Roman" w:hAnsi="Times New Roman" w:cs="Times New Roman"/>
          <w:sz w:val="24"/>
          <w:szCs w:val="24"/>
        </w:rPr>
        <w:t>-</w:t>
      </w:r>
      <w:bookmarkEnd w:id="0"/>
      <w:r w:rsidRPr="005018F8">
        <w:rPr>
          <w:rFonts w:ascii="Times New Roman" w:eastAsia="Times New Roman" w:hAnsi="Times New Roman" w:cs="Times New Roman"/>
          <w:sz w:val="24"/>
          <w:szCs w:val="24"/>
        </w:rPr>
        <w:t>методические пособия, в том числе с грифами Минобрнауки России и УМ</w:t>
      </w:r>
      <w:r w:rsidR="005B6A83" w:rsidRPr="005018F8">
        <w:rPr>
          <w:rFonts w:ascii="Times New Roman" w:eastAsia="Times New Roman" w:hAnsi="Times New Roman" w:cs="Times New Roman"/>
          <w:sz w:val="24"/>
          <w:szCs w:val="24"/>
        </w:rPr>
        <w:t>О, сборники научных трудов и мо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>нографии преподавателей и ученых вуза. Уже девятый год в академии издаются Ученые записки.</w:t>
      </w:r>
    </w:p>
    <w:p w:rsidR="004329CE" w:rsidRPr="005018F8" w:rsidRDefault="0041250E" w:rsidP="00962426">
      <w:pPr>
        <w:shd w:val="clear" w:color="auto" w:fill="FFFFFF"/>
        <w:spacing w:before="120" w:after="120"/>
        <w:ind w:left="142" w:right="263" w:firstLine="709"/>
        <w:jc w:val="center"/>
        <w:rPr>
          <w:rFonts w:ascii="Times New Roman" w:hAnsi="Times New Roman" w:cs="Times New Roman"/>
          <w:sz w:val="24"/>
          <w:szCs w:val="24"/>
        </w:rPr>
      </w:pPr>
      <w:r w:rsidRPr="005018F8">
        <w:rPr>
          <w:rFonts w:ascii="Times New Roman" w:eastAsia="Times New Roman" w:hAnsi="Times New Roman" w:cs="Times New Roman"/>
          <w:b/>
          <w:bCs/>
          <w:sz w:val="24"/>
          <w:szCs w:val="24"/>
        </w:rPr>
        <w:t>Зачисление в вуз по результатам ЕГЭ</w:t>
      </w:r>
    </w:p>
    <w:p w:rsidR="0041250E" w:rsidRPr="005018F8" w:rsidRDefault="0041250E" w:rsidP="00962426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018F8">
        <w:rPr>
          <w:rFonts w:ascii="Times New Roman" w:eastAsia="Times New Roman" w:hAnsi="Times New Roman" w:cs="Times New Roman"/>
          <w:sz w:val="24"/>
          <w:szCs w:val="24"/>
        </w:rPr>
        <w:t xml:space="preserve">Подробно с жизнью НТГСПА и правилами приема можно познакомиться на сайте академии </w:t>
      </w:r>
      <w:hyperlink r:id="rId4" w:history="1">
        <w:r w:rsidRPr="005018F8">
          <w:rPr>
            <w:rFonts w:ascii="Times New Roman" w:eastAsia="Times New Roman" w:hAnsi="Times New Roman" w:cs="Times New Roman"/>
            <w:sz w:val="24"/>
            <w:szCs w:val="24"/>
            <w:u w:val="single"/>
            <w:lang w:val="en-US"/>
          </w:rPr>
          <w:t>www</w:t>
        </w:r>
        <w:r w:rsidRPr="005018F8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.</w:t>
        </w:r>
        <w:proofErr w:type="spellStart"/>
        <w:r w:rsidRPr="005018F8">
          <w:rPr>
            <w:rFonts w:ascii="Times New Roman" w:eastAsia="Times New Roman" w:hAnsi="Times New Roman" w:cs="Times New Roman"/>
            <w:sz w:val="24"/>
            <w:szCs w:val="24"/>
            <w:u w:val="single"/>
            <w:lang w:val="en-US"/>
          </w:rPr>
          <w:t>ntspi</w:t>
        </w:r>
        <w:proofErr w:type="spellEnd"/>
        <w:r w:rsidRPr="005018F8">
          <w:rPr>
            <w:rFonts w:ascii="Times New Roman" w:eastAsia="Times New Roman" w:hAnsi="Times New Roman" w:cs="Times New Roman"/>
            <w:sz w:val="24"/>
            <w:szCs w:val="24"/>
            <w:u w:val="single"/>
          </w:rPr>
          <w:t>.</w:t>
        </w:r>
        <w:proofErr w:type="spellStart"/>
        <w:r w:rsidRPr="005018F8">
          <w:rPr>
            <w:rFonts w:ascii="Times New Roman" w:eastAsia="Times New Roman" w:hAnsi="Times New Roman" w:cs="Times New Roman"/>
            <w:sz w:val="24"/>
            <w:szCs w:val="24"/>
            <w:u w:val="single"/>
            <w:lang w:val="en-US"/>
          </w:rPr>
          <w:t>ru</w:t>
        </w:r>
        <w:proofErr w:type="spellEnd"/>
      </w:hyperlink>
      <w:r w:rsidRPr="005018F8">
        <w:rPr>
          <w:rFonts w:ascii="Times New Roman" w:eastAsia="Times New Roman" w:hAnsi="Times New Roman" w:cs="Times New Roman"/>
          <w:sz w:val="24"/>
          <w:szCs w:val="24"/>
        </w:rPr>
        <w:t xml:space="preserve">. Наш адрес: г. Нижний Тагил, ул. Красногвардейская, 57. </w:t>
      </w:r>
      <w:r w:rsidR="00962426">
        <w:rPr>
          <w:rFonts w:ascii="Times New Roman" w:eastAsia="Times New Roman" w:hAnsi="Times New Roman" w:cs="Times New Roman"/>
          <w:sz w:val="24"/>
          <w:szCs w:val="24"/>
        </w:rPr>
        <w:t>Телефон: (3435) </w:t>
      </w:r>
      <w:r w:rsidRPr="005018F8">
        <w:rPr>
          <w:rFonts w:ascii="Times New Roman" w:eastAsia="Times New Roman" w:hAnsi="Times New Roman" w:cs="Times New Roman"/>
          <w:sz w:val="24"/>
          <w:szCs w:val="24"/>
        </w:rPr>
        <w:t>25-55-10.</w:t>
      </w:r>
    </w:p>
    <w:p w:rsidR="00F855B6" w:rsidRPr="005018F8" w:rsidRDefault="00F855B6" w:rsidP="00962426">
      <w:pPr>
        <w:shd w:val="clear" w:color="auto" w:fill="FFFFFF"/>
        <w:spacing w:after="10"/>
        <w:ind w:left="142" w:right="263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855B6" w:rsidRPr="005018F8" w:rsidRDefault="00F855B6" w:rsidP="00962426">
      <w:pPr>
        <w:shd w:val="clear" w:color="auto" w:fill="FFFFFF"/>
        <w:spacing w:after="10"/>
        <w:ind w:left="142" w:right="263"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5018F8">
        <w:rPr>
          <w:rFonts w:ascii="Times New Roman" w:eastAsia="Times New Roman" w:hAnsi="Times New Roman" w:cs="Times New Roman"/>
          <w:sz w:val="24"/>
          <w:szCs w:val="24"/>
        </w:rPr>
        <w:t>Комсомольская правда. – 2009. – 23 января</w:t>
      </w:r>
    </w:p>
    <w:sectPr w:rsidR="00F855B6" w:rsidRPr="005018F8" w:rsidSect="00962426">
      <w:type w:val="continuous"/>
      <w:pgSz w:w="11909" w:h="16834" w:code="9"/>
      <w:pgMar w:top="720" w:right="720" w:bottom="720" w:left="720" w:header="720" w:footer="720" w:gutter="0"/>
      <w:cols w:space="173"/>
      <w:noEndnote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proofState w:spelling="clean" w:grammar="clean"/>
  <w:defaultTabStop w:val="720"/>
  <w:drawingGridHorizontalSpacing w:val="10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</w:compat>
  <w:rsids>
    <w:rsidRoot w:val="0041250E"/>
    <w:rsid w:val="0041250E"/>
    <w:rsid w:val="004329CE"/>
    <w:rsid w:val="005018F8"/>
    <w:rsid w:val="005B6A83"/>
    <w:rsid w:val="00696267"/>
    <w:rsid w:val="0089214B"/>
    <w:rsid w:val="00942C10"/>
    <w:rsid w:val="00962426"/>
    <w:rsid w:val="00DE01C9"/>
    <w:rsid w:val="00F855B6"/>
    <w:rsid w:val="00FD45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29CE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tsp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418</Words>
  <Characters>2383</Characters>
  <Application>Microsoft Office Word</Application>
  <DocSecurity>0</DocSecurity>
  <Lines>19</Lines>
  <Paragraphs>5</Paragraphs>
  <ScaleCrop>false</ScaleCrop>
  <Company/>
  <LinksUpToDate>false</LinksUpToDate>
  <CharactersWithSpaces>2796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User</cp:lastModifiedBy>
  <cp:revision>8</cp:revision>
  <dcterms:created xsi:type="dcterms:W3CDTF">2019-04-03T07:55:00Z</dcterms:created>
  <dcterms:modified xsi:type="dcterms:W3CDTF">2019-10-09T05:43:00Z</dcterms:modified>
</cp:coreProperties>
</file>